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63094" w14:textId="77777777" w:rsidR="00C75B64" w:rsidRPr="00C75B64" w:rsidRDefault="00C75B64" w:rsidP="00C7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>Évin-Malmaison </w:t>
      </w:r>
    </w:p>
    <w:p w14:paraId="17127FD9" w14:textId="77777777" w:rsidR="00C75B64" w:rsidRPr="00C75B64" w:rsidRDefault="00C75B64" w:rsidP="00C75B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C75B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Metaleurop</w:t>
      </w:r>
      <w:proofErr w:type="spellEnd"/>
      <w:r w:rsidRPr="00C75B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:   nouveau coup dur pour les plaignants Page 10     </w:t>
      </w:r>
    </w:p>
    <w:p w14:paraId="3BBF78C1" w14:textId="77777777" w:rsidR="00C75B64" w:rsidRPr="00C75B64" w:rsidRDefault="00C75B64" w:rsidP="00C7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6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A8365E2" wp14:editId="5DE86F02">
            <wp:extent cx="8667750" cy="6677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3DBD6" w14:textId="77777777" w:rsidR="00C75B64" w:rsidRPr="00C75B64" w:rsidRDefault="00C75B64" w:rsidP="000364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3A72434" w14:textId="77B711B9" w:rsidR="00C75B64" w:rsidRPr="00C75B64" w:rsidRDefault="00C75B64" w:rsidP="00C75B64">
      <w:pPr>
        <w:pStyle w:val="Titre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fr-FR"/>
        </w:rPr>
      </w:pPr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  <w:r w:rsidRPr="00C75B64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fr-FR"/>
        </w:rPr>
        <w:t>L’Éta</w:t>
      </w:r>
      <w:r w:rsidR="0003644C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fr-FR"/>
        </w:rPr>
        <w:t>t a-t-il tout fait pour éviter </w:t>
      </w:r>
      <w:r w:rsidRPr="00C75B64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fr-FR"/>
        </w:rPr>
        <w:t xml:space="preserve">la pollution de </w:t>
      </w:r>
      <w:proofErr w:type="spellStart"/>
      <w:r w:rsidRPr="00C75B64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fr-FR"/>
        </w:rPr>
        <w:t>Metaleurop</w:t>
      </w:r>
      <w:proofErr w:type="spellEnd"/>
      <w:r w:rsidRPr="00C75B64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fr-FR"/>
        </w:rPr>
        <w:t xml:space="preserve"> à Évin ?  </w:t>
      </w:r>
    </w:p>
    <w:p w14:paraId="6E24C983" w14:textId="77777777" w:rsidR="00C75B64" w:rsidRPr="00C75B64" w:rsidRDefault="00C75B64" w:rsidP="00C7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</w:t>
      </w:r>
      <w:proofErr w:type="spellStart"/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>Youenn</w:t>
      </w:r>
      <w:proofErr w:type="spellEnd"/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Martinlens@lavoixdunord.fr </w:t>
      </w:r>
    </w:p>
    <w:p w14:paraId="145392B7" w14:textId="77777777" w:rsidR="00C75B64" w:rsidRPr="00C75B64" w:rsidRDefault="00C75B64" w:rsidP="00C7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6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5603B2E" wp14:editId="47CB32CB">
            <wp:extent cx="5133975" cy="30480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02E26" w14:textId="77777777" w:rsidR="00C75B64" w:rsidRPr="00C75B64" w:rsidRDefault="00C75B64" w:rsidP="00C7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visages fermés et marqués à la sortie de l’audience, à l’image de celui de Bruno Adolphi, président de PIGE (en haut, à droite) et de celui de Me David </w:t>
      </w:r>
      <w:proofErr w:type="spellStart"/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>Deharbe</w:t>
      </w:r>
      <w:proofErr w:type="spellEnd"/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(en bas, à droite). Même si tout reste possible.</w:t>
      </w:r>
    </w:p>
    <w:p w14:paraId="04676670" w14:textId="77777777" w:rsidR="00C75B64" w:rsidRPr="00C75B64" w:rsidRDefault="00C75B64" w:rsidP="00C7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6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96882D7" wp14:editId="19705DEE">
            <wp:extent cx="2895600" cy="25050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1891E" w14:textId="77777777" w:rsidR="00C75B64" w:rsidRPr="00C75B64" w:rsidRDefault="00C75B64" w:rsidP="00C7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6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06D0358D" wp14:editId="7CA31DA3">
            <wp:extent cx="2133600" cy="24955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238E3" w14:textId="35C0C8B3" w:rsidR="00C75B64" w:rsidRPr="00C75B64" w:rsidRDefault="00C75B64" w:rsidP="0003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>Le tribunal administratif de Lille examinait hier matin les recours des 87 habitants d’Évin-Malmaison   contre l’État. Ils reprochent aux services préfectoraux d’avoir laissé l’ex-fonderie polluer impunément.   Le hic, c’est que le rapporteur public n’est absolument pas de leur avis. Décision dans un mois. </w:t>
      </w:r>
    </w:p>
    <w:p w14:paraId="278D1723" w14:textId="77777777" w:rsidR="00C75B64" w:rsidRPr="00C75B64" w:rsidRDefault="00C75B64" w:rsidP="00C7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>Évin-Malmaison.</w:t>
      </w:r>
    </w:p>
    <w:p w14:paraId="6ABD55CE" w14:textId="77777777" w:rsidR="00C75B64" w:rsidRPr="00C75B64" w:rsidRDefault="00C75B64" w:rsidP="00C7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Abasourdis. C’est l’adjectif qui décrit le mieux les vingt et quelques habitants d’Évin-Malmaison venus hier matin au tribunal administratif de Lille, à la sortie de l’audience. La messe n’est pas dite, mais la partie est loin d’être gagnée pour eux : le rapporteur public leur a donné tort sur toute la ligne. Si rien n’oblige les juges à adopter sa « solution » au litige qui oppose 87 Évinois ou couples d’Évinois à l’État, ses conclusions sont souvent suivies. </w:t>
      </w:r>
    </w:p>
    <w:p w14:paraId="7C91B399" w14:textId="4B582DD6" w:rsidR="00C75B64" w:rsidRPr="00C75B64" w:rsidRDefault="0003644C" w:rsidP="00C7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Défendez ce qui</w:t>
      </w:r>
      <w:r w:rsidR="00C75B64"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> est ju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ste (...). Les chiffres sont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là</w:t>
      </w:r>
      <w:r w:rsidR="00C75B64"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>,  Me</w:t>
      </w:r>
      <w:proofErr w:type="gramEnd"/>
      <w:r w:rsidR="00C75B64"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David </w:t>
      </w:r>
      <w:proofErr w:type="spellStart"/>
      <w:r w:rsidR="00C75B64"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>Deharbe</w:t>
      </w:r>
      <w:proofErr w:type="spellEnd"/>
      <w:r w:rsidR="00C75B64"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 avocat des </w:t>
      </w:r>
      <w:proofErr w:type="spellStart"/>
      <w:r w:rsidR="00C75B64"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>Évinois</w:t>
      </w:r>
      <w:proofErr w:type="spellEnd"/>
      <w:r w:rsidR="00C75B64"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CA3E6C5" w14:textId="77777777" w:rsidR="00C75B64" w:rsidRPr="00C75B64" w:rsidRDefault="00C75B64" w:rsidP="00C7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L’enjeu de ce litige est historique : il s’agit de faire reconnaître que l’État a laissé polluer, faute de contrôles et de sanctions suffisantes, des décennies durant, la fonderie </w:t>
      </w:r>
      <w:proofErr w:type="spellStart"/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>Metaleurop</w:t>
      </w:r>
      <w:proofErr w:type="spellEnd"/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d’obtenir réparation du préjudice causé par le plomb et le cadmium qui imprègnent les sols à Noyelles-Godault, </w:t>
      </w:r>
      <w:proofErr w:type="spellStart"/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>Courcelles-les-Lens</w:t>
      </w:r>
      <w:proofErr w:type="spellEnd"/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Évin-Malmaison. Cumulées, les demandes atteignent 5,6 millions d’euros. </w:t>
      </w:r>
    </w:p>
    <w:p w14:paraId="36D90CE0" w14:textId="77777777" w:rsidR="00C75B64" w:rsidRPr="00C75B64" w:rsidRDefault="00C75B64" w:rsidP="00C7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règles « apparues progressivement » </w:t>
      </w:r>
    </w:p>
    <w:p w14:paraId="3FCFCA36" w14:textId="77777777" w:rsidR="00C75B64" w:rsidRPr="00C75B64" w:rsidRDefault="00C75B64" w:rsidP="00C7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son exposé, le rapporteur public, Frédéric Malfoy, a rappelé la récente condamnation de l’État pour inaction climatique, dans ce qu’on surnomme « l’Affaire du siècle ». Mais c’était pour mieux montrer à quel point l’affaire </w:t>
      </w:r>
      <w:proofErr w:type="spellStart"/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>Metaleurop</w:t>
      </w:r>
      <w:proofErr w:type="spellEnd"/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différente. Parce que le contexte et l’arsenal législatif étaient différents avant la fin des années 1990. Aucune valeur limite d’émission. « Les règles sont progressivement apparues, fixant des valeurs limites annuelles », a-t-il dit, sans jamais s’inquiéter de l’accumulation. À ce moment-là, le mal était déjà fait : ne parlait-on pas de « pollution historique des sols » ? </w:t>
      </w:r>
    </w:p>
    <w:p w14:paraId="218D557B" w14:textId="77777777" w:rsidR="00C75B64" w:rsidRPr="00C75B64" w:rsidRDefault="00C75B64" w:rsidP="00C7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Quand bien même les juges auraient une autre lecture que lui du dossier et estimeraient l’État fautif – la procédure est essentiellement écrite –, le rapporteur les a invités à rejeter toutes les demandes de préjudices, y compris celui d’anxiété. </w:t>
      </w:r>
    </w:p>
    <w:p w14:paraId="46151DAF" w14:textId="77777777" w:rsidR="00C75B64" w:rsidRPr="00C75B64" w:rsidRDefault="00C75B64" w:rsidP="00C7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Durant cet exposé, l’avocat des requérants, M e David </w:t>
      </w:r>
      <w:proofErr w:type="spellStart"/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>Deharbe</w:t>
      </w:r>
      <w:proofErr w:type="spellEnd"/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 eu bien du mal à se contenir. Et même si ce n’est pas l’usage au tribunal administratif, il a répliqué par une longue plaidoirie : « Je suis un piètre avocat, j’ai très mal travaillé », a-t-il ironiquement répliqué à Frédéric Malfoy, quatre lourds cartons de documents posés devant lui. « Défendez ce qui est </w:t>
      </w:r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juste, a-t-il ensuite demandé aux juges, les chiffres sont là » : ceux des concentrations de plomb dans les sols, ceux du saturnisme infantile dans les années 1990, ceux de l’étendue des sols officiellement pollués (intégrés à ce qu’on appelle le PIG </w:t>
      </w:r>
      <w:proofErr w:type="spellStart"/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>Metaleurop</w:t>
      </w:r>
      <w:proofErr w:type="spellEnd"/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</w:t>
      </w:r>
    </w:p>
    <w:p w14:paraId="33209FC9" w14:textId="4C4731D2" w:rsidR="00C75B64" w:rsidRDefault="00C75B64" w:rsidP="00C7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 e </w:t>
      </w:r>
      <w:proofErr w:type="spellStart"/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>Deharbe</w:t>
      </w:r>
      <w:proofErr w:type="spellEnd"/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aussi abattu une ultime carte, demandant un sursis à statuer au tribunal </w:t>
      </w:r>
      <w:proofErr w:type="gramStart"/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>( lire</w:t>
      </w:r>
      <w:proofErr w:type="gramEnd"/>
      <w:r w:rsidRPr="00C75B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ci-dessous). Mais sauf rebondissement, les 87 jugements seront rendus le 21 et le 22 décembre. </w:t>
      </w:r>
    </w:p>
    <w:p w14:paraId="624F1C0E" w14:textId="0FF42BF7" w:rsidR="0003644C" w:rsidRDefault="0003644C" w:rsidP="00C7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04C6EE" w14:textId="77777777" w:rsidR="0003644C" w:rsidRPr="00AF3445" w:rsidRDefault="0003644C" w:rsidP="000364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</w:t>
      </w:r>
      <w:r w:rsidRPr="00AF34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ollution de </w:t>
      </w:r>
      <w:proofErr w:type="spellStart"/>
      <w:r w:rsidRPr="00AF34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Metaleurop</w:t>
      </w:r>
      <w:proofErr w:type="spellEnd"/>
      <w:r w:rsidRPr="00AF34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: veillée d’armes pour les adhérents de PIGE </w:t>
      </w:r>
    </w:p>
    <w:p w14:paraId="35508183" w14:textId="77777777" w:rsidR="0003644C" w:rsidRPr="00AF3445" w:rsidRDefault="0003644C" w:rsidP="0003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Youenn</w:t>
      </w:r>
      <w:proofErr w:type="spellEnd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MartinYouenn</w:t>
      </w:r>
      <w:proofErr w:type="spellEnd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Martin </w:t>
      </w:r>
    </w:p>
    <w:p w14:paraId="6C854B64" w14:textId="77777777" w:rsidR="0003644C" w:rsidRPr="00AF3445" w:rsidRDefault="0003644C" w:rsidP="0003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E028662" wp14:editId="61EA0E01">
            <wp:extent cx="1590675" cy="1619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A1C23" w14:textId="77777777" w:rsidR="0003644C" w:rsidRPr="00AF3445" w:rsidRDefault="0003644C" w:rsidP="00036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David </w:t>
      </w:r>
      <w:proofErr w:type="spellStart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Deharbe</w:t>
      </w:r>
      <w:proofErr w:type="spellEnd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, l’avocat qui a préparé les recours.</w:t>
      </w:r>
    </w:p>
    <w:p w14:paraId="29063844" w14:textId="77777777" w:rsidR="0003644C" w:rsidRPr="00AF3445" w:rsidRDefault="0003644C" w:rsidP="0003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Évin-Malmaison. </w:t>
      </w:r>
    </w:p>
    <w:p w14:paraId="6EA96277" w14:textId="77777777" w:rsidR="0003644C" w:rsidRPr="00AF3445" w:rsidRDefault="0003644C" w:rsidP="0003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y sommes. C’est aujourd’hui, à 10 h 30 que le tribunal administratif de Lille va examiner les 87 recours de particuliers Évin-Malmaison touchés par la pollution léguée par l’usine </w:t>
      </w:r>
      <w:proofErr w:type="spellStart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Métaleurop</w:t>
      </w:r>
      <w:proofErr w:type="spellEnd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Un recours destiné à faire reconnaître une faute de l’État qui aurait, en connaissance de cause, laissé faire. </w:t>
      </w:r>
    </w:p>
    <w:p w14:paraId="7333604B" w14:textId="77777777" w:rsidR="0003644C" w:rsidRPr="00AF3445" w:rsidRDefault="0003644C" w:rsidP="0003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Ces 87 particuliers sont tous accompagnés par l’association environnementale Pour l’intérêt général </w:t>
      </w:r>
      <w:proofErr w:type="spellStart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évinois</w:t>
      </w:r>
      <w:proofErr w:type="spellEnd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(PIGE) qui tenait son assemblée générale vendredi soir. Tout proche, ce rendez-vous judiciaire a occupé les débats. </w:t>
      </w:r>
    </w:p>
    <w:p w14:paraId="15022133" w14:textId="77777777" w:rsidR="0003644C" w:rsidRPr="00AF3445" w:rsidRDefault="0003644C" w:rsidP="0003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Très attendu, M e David </w:t>
      </w:r>
      <w:proofErr w:type="spellStart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Deharbe</w:t>
      </w:r>
      <w:proofErr w:type="spellEnd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l’avocat qui a préparé les recours, a expliqué les subtilités de la justice administrative et insisté sur le caractère historique de ce dossier : « C’est la dernière fois que la justice a l’occasion de redresser les torts. Je crois dans les juges qui vont juger, mais la bataille va être rude. » </w:t>
      </w:r>
    </w:p>
    <w:p w14:paraId="0DC05010" w14:textId="77777777" w:rsidR="0003644C" w:rsidRPr="00AF3445" w:rsidRDefault="0003644C" w:rsidP="0003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Le tribunal mais pas que</w:t>
      </w:r>
    </w:p>
    <w:p w14:paraId="25CC2193" w14:textId="77777777" w:rsidR="0003644C" w:rsidRPr="00AF3445" w:rsidRDefault="0003644C" w:rsidP="0003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Présentes à l’assemblée générale, la maire d’Évin-Malmaison, Valérie Petit (divers gauche), et la sénatrice PCF Cathy </w:t>
      </w:r>
      <w:proofErr w:type="spellStart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Apourceau</w:t>
      </w:r>
      <w:proofErr w:type="spellEnd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-Poly ont assuré les particuliers engagés dans cette action de leur soutien.</w:t>
      </w:r>
    </w:p>
    <w:p w14:paraId="2330BAE1" w14:textId="77777777" w:rsidR="0003644C" w:rsidRPr="00AF3445" w:rsidRDefault="0003644C" w:rsidP="0003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combats politiques et judiciaires contre le PIG (projet d’intérêt général) </w:t>
      </w:r>
      <w:proofErr w:type="spellStart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Metaleurop</w:t>
      </w:r>
      <w:proofErr w:type="spellEnd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et ses conséquences sont à l’origine de la création de PIGE. Mais l’association présidée par Bruno Adolphi a depuis étendu son champ d’action. Elle travaille notamment sur un projet de verger pédagogique, forêt primaire et prairie en ville, et réfléchit à la création d’un marché aux fleurs et aux plantes. Une façon de ne pas laisser le dernier mot à la pollution. </w:t>
      </w:r>
    </w:p>
    <w:p w14:paraId="1F7DFF3D" w14:textId="77777777" w:rsidR="0003644C" w:rsidRDefault="0003644C" w:rsidP="0003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1. Le PIG est un périmètre qui délimite les terrains officiellement pollués au plomb et au cadmium autour de l’ex-usine </w:t>
      </w:r>
      <w:proofErr w:type="spellStart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Metaleurop</w:t>
      </w:r>
      <w:proofErr w:type="spellEnd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 touche Noyelles-Godault, </w:t>
      </w:r>
      <w:proofErr w:type="spellStart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Courcelles-les-Lens</w:t>
      </w:r>
      <w:proofErr w:type="spellEnd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particulièrement Évin-Malmaison (85 % de la commune). Quelques hectares de Dourges et Leforest sont aussi concern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és.</w:t>
      </w:r>
    </w:p>
    <w:p w14:paraId="3FB59529" w14:textId="77777777" w:rsidR="0003644C" w:rsidRDefault="0003644C" w:rsidP="0003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28231B" w14:textId="77777777" w:rsidR="0003644C" w:rsidRDefault="0003644C" w:rsidP="000364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14:paraId="02D79B27" w14:textId="77777777" w:rsidR="0003644C" w:rsidRDefault="0003644C" w:rsidP="000364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14:paraId="2467E091" w14:textId="77777777" w:rsidR="0003644C" w:rsidRPr="00432BE0" w:rsidRDefault="0003644C" w:rsidP="000364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432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La preuve par les cheveux </w:t>
      </w:r>
    </w:p>
    <w:p w14:paraId="401ED366" w14:textId="77777777" w:rsidR="0003644C" w:rsidRPr="00432BE0" w:rsidRDefault="0003644C" w:rsidP="0003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BE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B28233D" wp14:editId="7DDCC40E">
            <wp:extent cx="3362325" cy="19716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0CDC9" w14:textId="77777777" w:rsidR="0003644C" w:rsidRPr="00432BE0" w:rsidRDefault="0003644C" w:rsidP="000364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BE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903A124" w14:textId="77777777" w:rsidR="0003644C" w:rsidRPr="00432BE0" w:rsidRDefault="0003644C" w:rsidP="0003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B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équipe de l’émission Vert de rage (France 5) suit le combat des </w:t>
      </w:r>
      <w:proofErr w:type="spellStart"/>
      <w:r w:rsidRPr="00432BE0">
        <w:rPr>
          <w:rFonts w:ascii="Times New Roman" w:eastAsia="Times New Roman" w:hAnsi="Times New Roman" w:cs="Times New Roman"/>
          <w:sz w:val="24"/>
          <w:szCs w:val="24"/>
          <w:lang w:eastAsia="fr-FR"/>
        </w:rPr>
        <w:t>Évinois</w:t>
      </w:r>
      <w:proofErr w:type="spellEnd"/>
      <w:r w:rsidRPr="00432B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l’association PIGE (Pour l’intérêt général des </w:t>
      </w:r>
      <w:proofErr w:type="spellStart"/>
      <w:r w:rsidRPr="00432BE0">
        <w:rPr>
          <w:rFonts w:ascii="Times New Roman" w:eastAsia="Times New Roman" w:hAnsi="Times New Roman" w:cs="Times New Roman"/>
          <w:sz w:val="24"/>
          <w:szCs w:val="24"/>
          <w:lang w:eastAsia="fr-FR"/>
        </w:rPr>
        <w:t>Évinois</w:t>
      </w:r>
      <w:proofErr w:type="spellEnd"/>
      <w:r w:rsidRPr="00432B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Pour les besoins de leur enquête, ces journalistes ont fait réaliser des analyses de concentration de plomb dans les cheveux d’écoliers </w:t>
      </w:r>
      <w:proofErr w:type="spellStart"/>
      <w:r w:rsidRPr="00432BE0">
        <w:rPr>
          <w:rFonts w:ascii="Times New Roman" w:eastAsia="Times New Roman" w:hAnsi="Times New Roman" w:cs="Times New Roman"/>
          <w:sz w:val="24"/>
          <w:szCs w:val="24"/>
          <w:lang w:eastAsia="fr-FR"/>
        </w:rPr>
        <w:t>évinois</w:t>
      </w:r>
      <w:proofErr w:type="spellEnd"/>
      <w:r w:rsidRPr="00432B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Les résultats, arrivés lundi soir à la veille de l’audience, ont été sortis devant le tribunal par David </w:t>
      </w:r>
      <w:proofErr w:type="spellStart"/>
      <w:r w:rsidRPr="00432BE0">
        <w:rPr>
          <w:rFonts w:ascii="Times New Roman" w:eastAsia="Times New Roman" w:hAnsi="Times New Roman" w:cs="Times New Roman"/>
          <w:sz w:val="24"/>
          <w:szCs w:val="24"/>
          <w:lang w:eastAsia="fr-FR"/>
        </w:rPr>
        <w:t>Deharbe</w:t>
      </w:r>
      <w:proofErr w:type="spellEnd"/>
      <w:r w:rsidRPr="00432B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Ils tendraient à montrer que le plomb ne reste pas prisonnier des sols mais continue d’empoisonner l’air (le conditionnel est de rigueur). </w:t>
      </w:r>
    </w:p>
    <w:p w14:paraId="0B49A524" w14:textId="77777777" w:rsidR="0003644C" w:rsidRPr="00432BE0" w:rsidRDefault="0003644C" w:rsidP="0003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2B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respect du contradictoire veut que la préfecture, en défense, puisse prendre connaissance de cette pièce et ait le temps d’y répondre. D’où la proposition de sursis à statuer formulée par l’avocat des </w:t>
      </w:r>
      <w:proofErr w:type="spellStart"/>
      <w:r w:rsidRPr="00432BE0">
        <w:rPr>
          <w:rFonts w:ascii="Times New Roman" w:eastAsia="Times New Roman" w:hAnsi="Times New Roman" w:cs="Times New Roman"/>
          <w:sz w:val="24"/>
          <w:szCs w:val="24"/>
          <w:lang w:eastAsia="fr-FR"/>
        </w:rPr>
        <w:t>Évinois</w:t>
      </w:r>
      <w:proofErr w:type="spellEnd"/>
      <w:r w:rsidRPr="00432B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On a cru comprendre que la présidente, </w:t>
      </w:r>
      <w:proofErr w:type="spellStart"/>
      <w:r w:rsidRPr="00432BE0">
        <w:rPr>
          <w:rFonts w:ascii="Times New Roman" w:eastAsia="Times New Roman" w:hAnsi="Times New Roman" w:cs="Times New Roman"/>
          <w:sz w:val="24"/>
          <w:szCs w:val="24"/>
          <w:lang w:eastAsia="fr-FR"/>
        </w:rPr>
        <w:t>Sylvande</w:t>
      </w:r>
      <w:proofErr w:type="spellEnd"/>
      <w:r w:rsidRPr="00432B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Perdu, n’avait pas très envie de repousser le jugement d’un dossier déjà ancien et n’allait peut-être pas donner droit à cette demande (donc ne pas prendre en compte cette pièce). Elle a rappelé que rien n’interdisait aux requérants, sur la base d’éléments nouveaux, de formuler de nouvelles demandes à l’Éta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t.</w:t>
      </w:r>
    </w:p>
    <w:p w14:paraId="23511F5C" w14:textId="77777777" w:rsidR="0003644C" w:rsidRDefault="0003644C" w:rsidP="0003644C"/>
    <w:p w14:paraId="7A2CD89F" w14:textId="77777777" w:rsidR="0003644C" w:rsidRPr="00AF3445" w:rsidRDefault="0003644C" w:rsidP="0003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7F418D" w14:textId="77777777" w:rsidR="0003644C" w:rsidRDefault="0003644C" w:rsidP="0003644C"/>
    <w:p w14:paraId="25476545" w14:textId="77777777" w:rsidR="0003644C" w:rsidRPr="00C75B64" w:rsidRDefault="0003644C" w:rsidP="00C75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sectPr w:rsidR="0003644C" w:rsidRPr="00C7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1466"/>
    <w:multiLevelType w:val="multilevel"/>
    <w:tmpl w:val="A758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46B57"/>
    <w:multiLevelType w:val="multilevel"/>
    <w:tmpl w:val="6DBE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63196"/>
    <w:multiLevelType w:val="multilevel"/>
    <w:tmpl w:val="0DE6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661B9"/>
    <w:multiLevelType w:val="multilevel"/>
    <w:tmpl w:val="7198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64"/>
    <w:rsid w:val="0003644C"/>
    <w:rsid w:val="00C75B64"/>
    <w:rsid w:val="00D5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E67A"/>
  <w15:chartTrackingRefBased/>
  <w15:docId w15:val="{41246A15-A06D-4889-BEA7-CBA24F6E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75B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75B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aduhem</dc:creator>
  <cp:keywords/>
  <dc:description/>
  <cp:lastModifiedBy>FRANCK LEDRU</cp:lastModifiedBy>
  <cp:revision>2</cp:revision>
  <dcterms:created xsi:type="dcterms:W3CDTF">2021-11-24T16:57:00Z</dcterms:created>
  <dcterms:modified xsi:type="dcterms:W3CDTF">2021-11-24T16:57:00Z</dcterms:modified>
</cp:coreProperties>
</file>